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B2A2E4">
      <w:pPr>
        <w:spacing w:line="380" w:lineRule="exact"/>
        <w:jc w:val="both"/>
        <w:rPr>
          <w:rFonts w:hint="eastAsia" w:eastAsia="方正小标宋_GBK"/>
          <w:b/>
          <w:bCs/>
          <w:sz w:val="32"/>
          <w:szCs w:val="32"/>
          <w:lang w:val="en-US" w:eastAsia="zh-CN"/>
        </w:rPr>
      </w:pPr>
      <w:r>
        <w:rPr>
          <w:rFonts w:hint="eastAsia" w:eastAsia="方正小标宋_GBK"/>
          <w:b/>
          <w:bCs/>
          <w:sz w:val="32"/>
          <w:szCs w:val="32"/>
        </w:rPr>
        <w:t>附件</w:t>
      </w:r>
      <w:r>
        <w:rPr>
          <w:rFonts w:hint="eastAsia" w:eastAsia="方正小标宋_GBK"/>
          <w:b/>
          <w:bCs/>
          <w:sz w:val="32"/>
          <w:szCs w:val="32"/>
          <w:lang w:val="en-US" w:eastAsia="zh-CN"/>
        </w:rPr>
        <w:t>3</w:t>
      </w:r>
    </w:p>
    <w:p w14:paraId="3F888642">
      <w:pPr>
        <w:spacing w:line="380" w:lineRule="exact"/>
        <w:jc w:val="center"/>
        <w:rPr>
          <w:rFonts w:hint="eastAsia" w:eastAsia="方正小标宋_GBK"/>
          <w:sz w:val="32"/>
          <w:szCs w:val="32"/>
        </w:rPr>
      </w:pPr>
      <w:r>
        <w:rPr>
          <w:rFonts w:hint="eastAsia" w:eastAsia="方正小标宋_GBK"/>
          <w:sz w:val="32"/>
          <w:szCs w:val="32"/>
          <w:lang w:val="en-US" w:eastAsia="zh-CN"/>
        </w:rPr>
        <w:t xml:space="preserve"> </w:t>
      </w:r>
      <w:r>
        <w:rPr>
          <w:rFonts w:eastAsia="方正小标宋_GBK"/>
          <w:sz w:val="32"/>
          <w:szCs w:val="32"/>
        </w:rPr>
        <w:t>一流</w:t>
      </w:r>
      <w:r>
        <w:rPr>
          <w:rFonts w:hint="eastAsia" w:eastAsia="方正小标宋_GBK"/>
          <w:sz w:val="32"/>
          <w:szCs w:val="32"/>
          <w:lang w:val="en-US" w:eastAsia="zh-CN"/>
        </w:rPr>
        <w:t>本科</w:t>
      </w:r>
      <w:r>
        <w:rPr>
          <w:rFonts w:eastAsia="方正小标宋_GBK"/>
          <w:sz w:val="32"/>
          <w:szCs w:val="32"/>
        </w:rPr>
        <w:t>课程申报推荐限额指标</w:t>
      </w:r>
      <w:r>
        <w:rPr>
          <w:rFonts w:eastAsia="方正楷体_GBK"/>
          <w:sz w:val="32"/>
          <w:szCs w:val="32"/>
        </w:rPr>
        <w:t>（202</w:t>
      </w:r>
      <w:r>
        <w:rPr>
          <w:rFonts w:hint="eastAsia" w:eastAsia="方正楷体_GBK"/>
          <w:sz w:val="32"/>
          <w:szCs w:val="32"/>
          <w:lang w:val="en-US" w:eastAsia="zh-CN"/>
        </w:rPr>
        <w:t>6</w:t>
      </w:r>
      <w:r>
        <w:rPr>
          <w:rFonts w:eastAsia="方正楷体_GBK"/>
          <w:sz w:val="32"/>
          <w:szCs w:val="32"/>
        </w:rPr>
        <w:t>年）</w:t>
      </w:r>
    </w:p>
    <w:p w14:paraId="5D0A1261">
      <w:pPr>
        <w:spacing w:line="380" w:lineRule="exact"/>
        <w:jc w:val="center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（线下课程、线上线下混合式课程、社会实践课程）</w:t>
      </w:r>
    </w:p>
    <w:tbl>
      <w:tblPr>
        <w:tblStyle w:val="4"/>
        <w:tblW w:w="8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9"/>
        <w:gridCol w:w="2550"/>
        <w:gridCol w:w="833"/>
        <w:gridCol w:w="968"/>
        <w:gridCol w:w="2332"/>
        <w:gridCol w:w="815"/>
      </w:tblGrid>
      <w:tr w14:paraId="754A6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19" w:type="dxa"/>
            <w:shd w:val="clear" w:color="auto" w:fill="auto"/>
            <w:vAlign w:val="center"/>
          </w:tcPr>
          <w:p w14:paraId="7E7D9B4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1EF0289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教学院部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792EC32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指标</w:t>
            </w:r>
          </w:p>
        </w:tc>
        <w:tc>
          <w:tcPr>
            <w:tcW w:w="968" w:type="dxa"/>
            <w:shd w:val="clear" w:color="auto" w:fill="auto"/>
            <w:vAlign w:val="center"/>
          </w:tcPr>
          <w:p w14:paraId="6C6A332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激励性</w:t>
            </w:r>
            <w:r>
              <w:rPr>
                <w:b/>
                <w:sz w:val="24"/>
              </w:rPr>
              <w:t>指标</w:t>
            </w:r>
          </w:p>
        </w:tc>
        <w:tc>
          <w:tcPr>
            <w:tcW w:w="2332" w:type="dxa"/>
            <w:shd w:val="clear" w:color="auto" w:fill="auto"/>
            <w:vAlign w:val="center"/>
          </w:tcPr>
          <w:p w14:paraId="422B681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备注</w:t>
            </w:r>
          </w:p>
        </w:tc>
        <w:tc>
          <w:tcPr>
            <w:tcW w:w="815" w:type="dxa"/>
            <w:vAlign w:val="center"/>
          </w:tcPr>
          <w:p w14:paraId="494CEDC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合计</w:t>
            </w:r>
          </w:p>
        </w:tc>
      </w:tr>
      <w:tr w14:paraId="19200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19" w:type="dxa"/>
            <w:shd w:val="clear" w:color="auto" w:fill="auto"/>
            <w:vAlign w:val="center"/>
          </w:tcPr>
          <w:p w14:paraId="635DBB2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5C2D6329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经济与管理学院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756E21E5"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968" w:type="dxa"/>
            <w:shd w:val="clear" w:color="auto" w:fill="auto"/>
            <w:vAlign w:val="center"/>
          </w:tcPr>
          <w:p w14:paraId="7E41E15F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2332" w:type="dxa"/>
            <w:shd w:val="clear" w:color="auto" w:fill="auto"/>
            <w:vAlign w:val="center"/>
          </w:tcPr>
          <w:p w14:paraId="2312AFB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国家级一流专业</w:t>
            </w:r>
          </w:p>
          <w:p w14:paraId="47FCFC7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国家级一流课程</w:t>
            </w:r>
          </w:p>
        </w:tc>
        <w:tc>
          <w:tcPr>
            <w:tcW w:w="815" w:type="dxa"/>
            <w:vAlign w:val="center"/>
          </w:tcPr>
          <w:p w14:paraId="58AA8C4D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 w14:paraId="12C2D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19" w:type="dxa"/>
            <w:shd w:val="clear" w:color="auto" w:fill="auto"/>
            <w:vAlign w:val="center"/>
          </w:tcPr>
          <w:p w14:paraId="2837CBA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6F907F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传媒学院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2E8D907A"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968" w:type="dxa"/>
            <w:shd w:val="clear" w:color="auto" w:fill="auto"/>
            <w:vAlign w:val="center"/>
          </w:tcPr>
          <w:p w14:paraId="61F15E89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2332" w:type="dxa"/>
            <w:shd w:val="clear" w:color="auto" w:fill="auto"/>
            <w:vAlign w:val="center"/>
          </w:tcPr>
          <w:p w14:paraId="5749A7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国家级一流课程</w:t>
            </w:r>
          </w:p>
        </w:tc>
        <w:tc>
          <w:tcPr>
            <w:tcW w:w="815" w:type="dxa"/>
            <w:vAlign w:val="center"/>
          </w:tcPr>
          <w:p w14:paraId="5D95BD14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 w14:paraId="66421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19" w:type="dxa"/>
            <w:shd w:val="clear" w:color="auto" w:fill="auto"/>
            <w:vAlign w:val="center"/>
          </w:tcPr>
          <w:p w14:paraId="2CF803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4DEF144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电子信息工程学院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2E10E70D"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968" w:type="dxa"/>
            <w:shd w:val="clear" w:color="auto" w:fill="auto"/>
            <w:vAlign w:val="center"/>
          </w:tcPr>
          <w:p w14:paraId="6FE8E215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</w:p>
        </w:tc>
        <w:tc>
          <w:tcPr>
            <w:tcW w:w="2332" w:type="dxa"/>
            <w:shd w:val="clear" w:color="auto" w:fill="auto"/>
            <w:vAlign w:val="center"/>
          </w:tcPr>
          <w:p w14:paraId="2FE62E9D">
            <w:pPr>
              <w:jc w:val="center"/>
              <w:rPr>
                <w:sz w:val="24"/>
              </w:rPr>
            </w:pPr>
          </w:p>
        </w:tc>
        <w:tc>
          <w:tcPr>
            <w:tcW w:w="815" w:type="dxa"/>
            <w:vAlign w:val="center"/>
          </w:tcPr>
          <w:p w14:paraId="34F4D18D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 w14:paraId="62CB8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19" w:type="dxa"/>
            <w:shd w:val="clear" w:color="auto" w:fill="auto"/>
            <w:vAlign w:val="center"/>
          </w:tcPr>
          <w:p w14:paraId="686FCAB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6AC00057">
            <w:pPr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化学化工学院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4B0A8BCE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968" w:type="dxa"/>
            <w:shd w:val="clear" w:color="auto" w:fill="auto"/>
            <w:vAlign w:val="center"/>
          </w:tcPr>
          <w:p w14:paraId="30364BB6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2332" w:type="dxa"/>
            <w:shd w:val="clear" w:color="auto" w:fill="auto"/>
            <w:vAlign w:val="center"/>
          </w:tcPr>
          <w:p w14:paraId="4F61489C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国家级一流课程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1FF1A4F9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 w14:paraId="7D645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19" w:type="dxa"/>
            <w:shd w:val="clear" w:color="auto" w:fill="auto"/>
            <w:vAlign w:val="center"/>
          </w:tcPr>
          <w:p w14:paraId="7D30D1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5EC92939">
            <w:pPr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机器人工程学院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148C9921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968" w:type="dxa"/>
            <w:shd w:val="clear" w:color="auto" w:fill="auto"/>
            <w:vAlign w:val="center"/>
          </w:tcPr>
          <w:p w14:paraId="10CE88DB">
            <w:pPr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2332" w:type="dxa"/>
            <w:shd w:val="clear" w:color="auto" w:fill="auto"/>
            <w:vAlign w:val="center"/>
          </w:tcPr>
          <w:p w14:paraId="6A21642F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国家级一流课程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2B007DF3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 w14:paraId="2499B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19" w:type="dxa"/>
            <w:shd w:val="clear" w:color="auto" w:fill="auto"/>
            <w:vAlign w:val="center"/>
          </w:tcPr>
          <w:p w14:paraId="1AD761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14F20871">
            <w:pPr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大数据与</w:t>
            </w:r>
            <w:r>
              <w:rPr>
                <w:sz w:val="24"/>
              </w:rPr>
              <w:t>智能</w:t>
            </w:r>
            <w:r>
              <w:rPr>
                <w:rFonts w:hint="eastAsia"/>
                <w:sz w:val="24"/>
              </w:rPr>
              <w:t>工程学院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307CB6C1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968" w:type="dxa"/>
            <w:shd w:val="clear" w:color="auto" w:fill="auto"/>
            <w:vAlign w:val="center"/>
          </w:tcPr>
          <w:p w14:paraId="65F34C8F">
            <w:pPr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32" w:type="dxa"/>
            <w:shd w:val="clear" w:color="auto" w:fill="auto"/>
            <w:vAlign w:val="center"/>
          </w:tcPr>
          <w:p w14:paraId="7FF7176A">
            <w:pPr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15" w:type="dxa"/>
            <w:shd w:val="clear" w:color="auto" w:fill="auto"/>
            <w:vAlign w:val="center"/>
          </w:tcPr>
          <w:p w14:paraId="36063340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 w14:paraId="5D84E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19" w:type="dxa"/>
            <w:shd w:val="clear" w:color="auto" w:fill="auto"/>
            <w:vAlign w:val="center"/>
          </w:tcPr>
          <w:p w14:paraId="6E20E8A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38B01BFC">
            <w:pPr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美术学院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03FE86A1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968" w:type="dxa"/>
            <w:shd w:val="clear" w:color="auto" w:fill="auto"/>
            <w:vAlign w:val="center"/>
          </w:tcPr>
          <w:p w14:paraId="26057F20">
            <w:pPr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32" w:type="dxa"/>
            <w:shd w:val="clear" w:color="auto" w:fill="auto"/>
            <w:vAlign w:val="center"/>
          </w:tcPr>
          <w:p w14:paraId="2867452D">
            <w:pPr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15" w:type="dxa"/>
            <w:shd w:val="clear" w:color="auto" w:fill="auto"/>
            <w:vAlign w:val="center"/>
          </w:tcPr>
          <w:p w14:paraId="4DE01DF9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 w14:paraId="4DFC6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19" w:type="dxa"/>
            <w:shd w:val="clear" w:color="auto" w:fill="auto"/>
            <w:vAlign w:val="center"/>
          </w:tcPr>
          <w:p w14:paraId="1703A88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4D1AAAE1">
            <w:pPr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现代农业</w:t>
            </w:r>
            <w:r>
              <w:rPr>
                <w:sz w:val="24"/>
              </w:rPr>
              <w:t>与生物工程</w:t>
            </w:r>
            <w:r>
              <w:rPr>
                <w:rFonts w:hint="eastAsia"/>
                <w:sz w:val="24"/>
              </w:rPr>
              <w:t>学院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1D166379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968" w:type="dxa"/>
            <w:shd w:val="clear" w:color="auto" w:fill="auto"/>
            <w:vAlign w:val="center"/>
          </w:tcPr>
          <w:p w14:paraId="134F20BE">
            <w:pPr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2332" w:type="dxa"/>
            <w:shd w:val="clear" w:color="auto" w:fill="auto"/>
            <w:vAlign w:val="center"/>
          </w:tcPr>
          <w:p w14:paraId="4BCA03C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国家级一流专业</w:t>
            </w:r>
          </w:p>
          <w:p w14:paraId="6939B4E7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国家级一流课程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3237A1C7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 w14:paraId="0072B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19" w:type="dxa"/>
            <w:shd w:val="clear" w:color="auto" w:fill="auto"/>
            <w:vAlign w:val="center"/>
          </w:tcPr>
          <w:p w14:paraId="3106DD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1B433118">
            <w:pPr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数学与统计学院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1D6704A7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968" w:type="dxa"/>
            <w:shd w:val="clear" w:color="auto" w:fill="auto"/>
            <w:vAlign w:val="center"/>
          </w:tcPr>
          <w:p w14:paraId="00DD492A">
            <w:pPr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32" w:type="dxa"/>
            <w:shd w:val="clear" w:color="auto" w:fill="auto"/>
            <w:vAlign w:val="center"/>
          </w:tcPr>
          <w:p w14:paraId="4F99CCB3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15" w:type="dxa"/>
            <w:shd w:val="clear" w:color="auto" w:fill="auto"/>
            <w:vAlign w:val="center"/>
          </w:tcPr>
          <w:p w14:paraId="4DACC391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 w14:paraId="24F74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19" w:type="dxa"/>
            <w:shd w:val="clear" w:color="auto" w:fill="auto"/>
            <w:vAlign w:val="center"/>
          </w:tcPr>
          <w:p w14:paraId="31CC39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672E4AD8">
            <w:pPr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体育与健康科学学院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32CFF73A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968" w:type="dxa"/>
            <w:shd w:val="clear" w:color="auto" w:fill="auto"/>
            <w:vAlign w:val="center"/>
          </w:tcPr>
          <w:p w14:paraId="1332CC5B">
            <w:pPr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2332" w:type="dxa"/>
            <w:shd w:val="clear" w:color="auto" w:fill="auto"/>
            <w:vAlign w:val="center"/>
          </w:tcPr>
          <w:p w14:paraId="54F4AA5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国家级一流专业</w:t>
            </w:r>
          </w:p>
          <w:p w14:paraId="0DB4C576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国家级一流课程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09B8A88B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 w14:paraId="2A57D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19" w:type="dxa"/>
            <w:shd w:val="clear" w:color="auto" w:fill="auto"/>
            <w:vAlign w:val="center"/>
          </w:tcPr>
          <w:p w14:paraId="0226865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6BB1C446">
            <w:pPr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土木</w:t>
            </w:r>
            <w:r>
              <w:rPr>
                <w:rFonts w:hint="eastAsia"/>
                <w:sz w:val="24"/>
                <w:lang w:eastAsia="zh-CN"/>
              </w:rPr>
              <w:t>建筑</w:t>
            </w:r>
            <w:r>
              <w:rPr>
                <w:rFonts w:hint="eastAsia"/>
                <w:sz w:val="24"/>
              </w:rPr>
              <w:t>工程学院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6F334D6C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968" w:type="dxa"/>
            <w:shd w:val="clear" w:color="auto" w:fill="auto"/>
            <w:vAlign w:val="center"/>
          </w:tcPr>
          <w:p w14:paraId="7C97D8A9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32" w:type="dxa"/>
            <w:shd w:val="clear" w:color="auto" w:fill="auto"/>
            <w:vAlign w:val="center"/>
          </w:tcPr>
          <w:p w14:paraId="5224914A">
            <w:pPr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15" w:type="dxa"/>
            <w:shd w:val="clear" w:color="auto" w:fill="auto"/>
            <w:vAlign w:val="center"/>
          </w:tcPr>
          <w:p w14:paraId="17EE32FC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</w:tr>
      <w:tr w14:paraId="44E8B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19" w:type="dxa"/>
            <w:shd w:val="clear" w:color="auto" w:fill="auto"/>
            <w:vAlign w:val="center"/>
          </w:tcPr>
          <w:p w14:paraId="2F5862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76D9BC14">
            <w:pPr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外国语学院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281231B9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968" w:type="dxa"/>
            <w:shd w:val="clear" w:color="auto" w:fill="auto"/>
            <w:vAlign w:val="center"/>
          </w:tcPr>
          <w:p w14:paraId="0F7822AE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32" w:type="dxa"/>
            <w:shd w:val="clear" w:color="auto" w:fill="auto"/>
            <w:vAlign w:val="center"/>
          </w:tcPr>
          <w:p w14:paraId="701E4057">
            <w:pPr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15" w:type="dxa"/>
            <w:shd w:val="clear" w:color="auto" w:fill="auto"/>
            <w:vAlign w:val="center"/>
          </w:tcPr>
          <w:p w14:paraId="284F667D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 w14:paraId="7AC36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19" w:type="dxa"/>
            <w:shd w:val="clear" w:color="auto" w:fill="auto"/>
            <w:vAlign w:val="center"/>
          </w:tcPr>
          <w:p w14:paraId="29BFDC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112645D7">
            <w:pPr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人</w:t>
            </w:r>
            <w:r>
              <w:rPr>
                <w:rFonts w:hint="eastAsia"/>
                <w:sz w:val="24"/>
              </w:rPr>
              <w:t>文学院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43F38BAB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968" w:type="dxa"/>
            <w:shd w:val="clear" w:color="auto" w:fill="auto"/>
            <w:vAlign w:val="center"/>
          </w:tcPr>
          <w:p w14:paraId="5C02354B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32" w:type="dxa"/>
            <w:shd w:val="clear" w:color="auto" w:fill="auto"/>
            <w:vAlign w:val="center"/>
          </w:tcPr>
          <w:p w14:paraId="7EF29E9D">
            <w:pPr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15" w:type="dxa"/>
            <w:shd w:val="clear" w:color="auto" w:fill="auto"/>
            <w:vAlign w:val="center"/>
          </w:tcPr>
          <w:p w14:paraId="78F52533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</w:tr>
      <w:tr w14:paraId="09B03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19" w:type="dxa"/>
            <w:shd w:val="clear" w:color="auto" w:fill="auto"/>
            <w:vAlign w:val="center"/>
          </w:tcPr>
          <w:p w14:paraId="358E46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5C0036CD">
            <w:pPr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音乐学院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34DFB98C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968" w:type="dxa"/>
            <w:shd w:val="clear" w:color="auto" w:fill="auto"/>
            <w:vAlign w:val="center"/>
          </w:tcPr>
          <w:p w14:paraId="4EF67381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2332" w:type="dxa"/>
            <w:shd w:val="clear" w:color="auto" w:fill="auto"/>
            <w:vAlign w:val="center"/>
          </w:tcPr>
          <w:p w14:paraId="2884DCCC">
            <w:pPr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国家级一流课程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366A8F0F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 w14:paraId="01AFE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19" w:type="dxa"/>
            <w:shd w:val="clear" w:color="auto" w:fill="auto"/>
            <w:vAlign w:val="center"/>
          </w:tcPr>
          <w:p w14:paraId="23EC155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488ECFF9">
            <w:pPr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材料</w:t>
            </w:r>
            <w:r>
              <w:rPr>
                <w:sz w:val="24"/>
              </w:rPr>
              <w:t>科学与工程学院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0D62349D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968" w:type="dxa"/>
            <w:shd w:val="clear" w:color="auto" w:fill="auto"/>
            <w:vAlign w:val="center"/>
          </w:tcPr>
          <w:p w14:paraId="11B32169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32" w:type="dxa"/>
            <w:shd w:val="clear" w:color="auto" w:fill="auto"/>
            <w:vAlign w:val="center"/>
          </w:tcPr>
          <w:p w14:paraId="3553964B">
            <w:pPr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15" w:type="dxa"/>
            <w:shd w:val="clear" w:color="auto" w:fill="auto"/>
            <w:vAlign w:val="center"/>
          </w:tcPr>
          <w:p w14:paraId="2FBD6B1D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 w14:paraId="54AC8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19" w:type="dxa"/>
            <w:shd w:val="clear" w:color="auto" w:fill="auto"/>
            <w:vAlign w:val="center"/>
          </w:tcPr>
          <w:p w14:paraId="2FC6C23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286052D6">
            <w:pPr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绿色</w:t>
            </w:r>
            <w:r>
              <w:rPr>
                <w:sz w:val="24"/>
              </w:rPr>
              <w:t>智慧环境</w:t>
            </w:r>
            <w:bookmarkStart w:id="0" w:name="_GoBack"/>
            <w:bookmarkEnd w:id="0"/>
            <w:r>
              <w:rPr>
                <w:sz w:val="24"/>
              </w:rPr>
              <w:t>学院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1CAF46E2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968" w:type="dxa"/>
            <w:shd w:val="clear" w:color="auto" w:fill="auto"/>
            <w:vAlign w:val="center"/>
          </w:tcPr>
          <w:p w14:paraId="684F3DB0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2332" w:type="dxa"/>
            <w:shd w:val="clear" w:color="auto" w:fill="auto"/>
            <w:vAlign w:val="center"/>
          </w:tcPr>
          <w:p w14:paraId="5FEA2B30">
            <w:pPr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国家级一流课程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3A378BC1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 w14:paraId="38089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19" w:type="dxa"/>
            <w:shd w:val="clear" w:color="auto" w:fill="auto"/>
            <w:vAlign w:val="center"/>
          </w:tcPr>
          <w:p w14:paraId="7E6A97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7CAE7311">
            <w:pPr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马克思</w:t>
            </w:r>
            <w:r>
              <w:rPr>
                <w:sz w:val="24"/>
              </w:rPr>
              <w:t>主义学院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6F232833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968" w:type="dxa"/>
            <w:shd w:val="clear" w:color="auto" w:fill="auto"/>
            <w:vAlign w:val="center"/>
          </w:tcPr>
          <w:p w14:paraId="1349B937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32" w:type="dxa"/>
            <w:shd w:val="clear" w:color="auto" w:fill="auto"/>
            <w:vAlign w:val="center"/>
          </w:tcPr>
          <w:p w14:paraId="6BD7EA91">
            <w:pPr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15" w:type="dxa"/>
            <w:shd w:val="clear" w:color="auto" w:fill="auto"/>
            <w:vAlign w:val="center"/>
          </w:tcPr>
          <w:p w14:paraId="2CFAC28B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 w14:paraId="3969D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19" w:type="dxa"/>
            <w:shd w:val="clear" w:color="auto" w:fill="auto"/>
            <w:vAlign w:val="center"/>
          </w:tcPr>
          <w:p w14:paraId="48BE6F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42112543">
            <w:pPr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教师教育学院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3B2139A3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968" w:type="dxa"/>
            <w:shd w:val="clear" w:color="auto" w:fill="auto"/>
            <w:vAlign w:val="center"/>
          </w:tcPr>
          <w:p w14:paraId="47C2576D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2332" w:type="dxa"/>
            <w:shd w:val="clear" w:color="auto" w:fill="auto"/>
            <w:vAlign w:val="center"/>
          </w:tcPr>
          <w:p w14:paraId="6654AFF4">
            <w:pPr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国家级一流课程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62128557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 w14:paraId="74EC1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19" w:type="dxa"/>
            <w:shd w:val="clear" w:color="auto" w:fill="auto"/>
            <w:vAlign w:val="center"/>
          </w:tcPr>
          <w:p w14:paraId="5264B880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19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07D49E38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长江科创学院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09932A94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968" w:type="dxa"/>
            <w:shd w:val="clear" w:color="auto" w:fill="auto"/>
            <w:vAlign w:val="center"/>
          </w:tcPr>
          <w:p w14:paraId="1000D556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32" w:type="dxa"/>
            <w:shd w:val="clear" w:color="auto" w:fill="auto"/>
            <w:vAlign w:val="center"/>
          </w:tcPr>
          <w:p w14:paraId="51A2952A">
            <w:pPr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15" w:type="dxa"/>
            <w:shd w:val="clear" w:color="auto" w:fill="auto"/>
            <w:vAlign w:val="center"/>
          </w:tcPr>
          <w:p w14:paraId="66CCD7E7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 w14:paraId="5CFCD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402" w:type="dxa"/>
            <w:gridSpan w:val="5"/>
            <w:shd w:val="clear" w:color="auto" w:fill="auto"/>
            <w:vAlign w:val="center"/>
          </w:tcPr>
          <w:p w14:paraId="713C923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815" w:type="dxa"/>
            <w:vAlign w:val="center"/>
          </w:tcPr>
          <w:p w14:paraId="7DB17382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47</w:t>
            </w:r>
          </w:p>
        </w:tc>
      </w:tr>
    </w:tbl>
    <w:p w14:paraId="160112D2"/>
    <w:p w14:paraId="070ADDF5">
      <w:pPr>
        <w:rPr>
          <w:b/>
          <w:bCs/>
        </w:rPr>
      </w:pPr>
      <w:r>
        <w:rPr>
          <w:rFonts w:hint="eastAsia"/>
          <w:b/>
          <w:bCs/>
        </w:rPr>
        <w:t>备注</w:t>
      </w:r>
      <w:r>
        <w:rPr>
          <w:b/>
          <w:bCs/>
        </w:rPr>
        <w:t>：</w:t>
      </w:r>
      <w:r>
        <w:rPr>
          <w:rFonts w:hint="eastAsia"/>
          <w:b/>
          <w:bCs/>
        </w:rPr>
        <w:t>申报来华留学英语授课课程、线上一流课程、虚拟仿真实验教学一流课程不占用推荐指标；</w:t>
      </w:r>
      <w:r>
        <w:rPr>
          <w:b/>
          <w:bCs/>
        </w:rPr>
        <w:t>同一门课程</w:t>
      </w:r>
      <w:r>
        <w:rPr>
          <w:rFonts w:hint="eastAsia"/>
          <w:b/>
          <w:bCs/>
        </w:rPr>
        <w:t>同时</w:t>
      </w:r>
      <w:r>
        <w:rPr>
          <w:b/>
          <w:bCs/>
        </w:rPr>
        <w:t>申报线上</w:t>
      </w:r>
      <w:r>
        <w:rPr>
          <w:rFonts w:hint="eastAsia"/>
          <w:b/>
          <w:bCs/>
        </w:rPr>
        <w:t>或</w:t>
      </w:r>
      <w:r>
        <w:rPr>
          <w:b/>
          <w:bCs/>
        </w:rPr>
        <w:t>混合式课程</w:t>
      </w:r>
      <w:r>
        <w:rPr>
          <w:rFonts w:hint="eastAsia"/>
          <w:b/>
          <w:bCs/>
        </w:rPr>
        <w:t>，</w:t>
      </w:r>
      <w:r>
        <w:rPr>
          <w:b/>
          <w:bCs/>
        </w:rPr>
        <w:t>只占用</w:t>
      </w:r>
      <w:r>
        <w:rPr>
          <w:rFonts w:hint="eastAsia"/>
          <w:b/>
          <w:bCs/>
        </w:rPr>
        <w:t>1个指标</w:t>
      </w:r>
      <w:r>
        <w:rPr>
          <w:b/>
          <w:bCs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2000000000000000000"/>
    <w:charset w:val="86"/>
    <w:family w:val="script"/>
    <w:pitch w:val="default"/>
    <w:sig w:usb0="800002BF" w:usb1="38CF7CFA" w:usb2="00000016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TI5NmYwMGM3NmEyYjc0Mzg3ZjA1MjI3OWJkODE2NzcifQ=="/>
  </w:docVars>
  <w:rsids>
    <w:rsidRoot w:val="00544CA7"/>
    <w:rsid w:val="002E0CD8"/>
    <w:rsid w:val="004A76A1"/>
    <w:rsid w:val="004D5F79"/>
    <w:rsid w:val="00544CA7"/>
    <w:rsid w:val="005B5749"/>
    <w:rsid w:val="00755E1B"/>
    <w:rsid w:val="007C6E69"/>
    <w:rsid w:val="0087726E"/>
    <w:rsid w:val="009775E3"/>
    <w:rsid w:val="009A0985"/>
    <w:rsid w:val="00AA45F7"/>
    <w:rsid w:val="00B92773"/>
    <w:rsid w:val="00C72295"/>
    <w:rsid w:val="00D16B03"/>
    <w:rsid w:val="00D56299"/>
    <w:rsid w:val="00EE71F8"/>
    <w:rsid w:val="00F03BDA"/>
    <w:rsid w:val="00FB427D"/>
    <w:rsid w:val="040555E9"/>
    <w:rsid w:val="0AA16D43"/>
    <w:rsid w:val="1453162A"/>
    <w:rsid w:val="15205ED3"/>
    <w:rsid w:val="1ABE2766"/>
    <w:rsid w:val="246E3537"/>
    <w:rsid w:val="26A361D6"/>
    <w:rsid w:val="26DC3C24"/>
    <w:rsid w:val="3FB92F5A"/>
    <w:rsid w:val="44CC6C2E"/>
    <w:rsid w:val="496F52B5"/>
    <w:rsid w:val="4F512B51"/>
    <w:rsid w:val="52AF59EE"/>
    <w:rsid w:val="52CF4164"/>
    <w:rsid w:val="5404197A"/>
    <w:rsid w:val="5ABB2CFD"/>
    <w:rsid w:val="5C416542"/>
    <w:rsid w:val="610E7D0F"/>
    <w:rsid w:val="628F3483"/>
    <w:rsid w:val="695A0B28"/>
    <w:rsid w:val="696531E7"/>
    <w:rsid w:val="6A02529E"/>
    <w:rsid w:val="73966C01"/>
    <w:rsid w:val="7DAC43AA"/>
    <w:rsid w:val="7E63134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E84CE-0E60-4556-BCA7-865CDD0FF6E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411</Words>
  <Characters>425</Characters>
  <Lines>4</Lines>
  <Paragraphs>1</Paragraphs>
  <TotalTime>2</TotalTime>
  <ScaleCrop>false</ScaleCrop>
  <LinksUpToDate>false</LinksUpToDate>
  <CharactersWithSpaces>426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2022-05-16T02:41:00Z</dcterms:created>
  <dc:creator>曹秀娟</dc:creator>
  <cp:lastModifiedBy>秦明一</cp:lastModifiedBy>
  <dcterms:modified xsi:type="dcterms:W3CDTF">2026-06-02T08:51:34Z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094E348CE3B64521BB86226EF9CE6809_12</vt:lpwstr>
  </property>
  <property fmtid="{D5CDD505-2E9C-101B-9397-08002B2CF9AE}" pid="4" name="KSOTemplateDocerSaveRecord">
    <vt:lpwstr>eyJoZGlkIjoiYTI5NmYwMGM3NmEyYjc0Mzg3ZjA1MjI3OWJkODE2NzciLCJ1c2VySWQiOiI0NTA1Nzg0NjAifQ==</vt:lpwstr>
  </property>
</Properties>
</file>